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39A" w:rsidRDefault="003E4601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Projekto TŪM II programos 64 veikla</w:t>
      </w:r>
    </w:p>
    <w:p w:rsidR="0022339A" w:rsidRDefault="003E4601">
      <w:pPr>
        <w:jc w:val="center"/>
      </w:pPr>
      <w:r>
        <w:t xml:space="preserve">Šaukėnų Vlado </w:t>
      </w:r>
      <w:proofErr w:type="spellStart"/>
      <w:r>
        <w:t>Pūtvio</w:t>
      </w:r>
      <w:proofErr w:type="spellEnd"/>
      <w:r>
        <w:t>-Putvinskio gimnazija integruotas pamokų ciklas „STEAM krepšinio aikštelėje: judėk, stebėk, tyrinėk”</w:t>
      </w:r>
    </w:p>
    <w:tbl>
      <w:tblPr>
        <w:tblW w:w="10825" w:type="dxa"/>
        <w:tblInd w:w="-5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244"/>
        <w:gridCol w:w="2703"/>
        <w:gridCol w:w="5516"/>
        <w:gridCol w:w="1362"/>
      </w:tblGrid>
      <w:tr w:rsidR="0022339A">
        <w:tc>
          <w:tcPr>
            <w:tcW w:w="10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2339A" w:rsidRDefault="003E4601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0"/>
                <w:lang w:eastAsia="lt-LT" w:bidi="ar-SA"/>
              </w:rPr>
              <w:t>BENDRI PAMOKOS ASPEKTAI</w:t>
            </w:r>
          </w:p>
        </w:tc>
      </w:tr>
      <w:tr w:rsidR="0022339A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Mokytojo (mokytojų) vardas, pavardė</w:t>
            </w:r>
          </w:p>
        </w:tc>
        <w:tc>
          <w:tcPr>
            <w:tcW w:w="68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i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i/>
                <w:color w:val="000000" w:themeColor="text1"/>
                <w:kern w:val="0"/>
                <w:lang w:eastAsia="lt-LT" w:bidi="ar-SA"/>
              </w:rPr>
              <w:t xml:space="preserve">V. </w:t>
            </w:r>
            <w:proofErr w:type="spellStart"/>
            <w:r>
              <w:rPr>
                <w:rFonts w:ascii="Times New Roman" w:eastAsia="SimSun" w:hAnsi="Times New Roman" w:cs="Times New Roman"/>
                <w:i/>
                <w:color w:val="000000" w:themeColor="text1"/>
                <w:kern w:val="0"/>
                <w:lang w:eastAsia="lt-LT" w:bidi="ar-SA"/>
              </w:rPr>
              <w:t>Valančauskienė</w:t>
            </w:r>
            <w:proofErr w:type="spellEnd"/>
            <w:r>
              <w:rPr>
                <w:rFonts w:ascii="Times New Roman" w:eastAsia="SimSun" w:hAnsi="Times New Roman" w:cs="Times New Roman"/>
                <w:i/>
                <w:color w:val="000000" w:themeColor="text1"/>
                <w:kern w:val="0"/>
                <w:lang w:eastAsia="lt-LT" w:bidi="ar-SA"/>
              </w:rPr>
              <w:t xml:space="preserve">, K. </w:t>
            </w:r>
            <w:proofErr w:type="spellStart"/>
            <w:r>
              <w:rPr>
                <w:rFonts w:ascii="Times New Roman" w:eastAsia="SimSun" w:hAnsi="Times New Roman" w:cs="Times New Roman"/>
                <w:i/>
                <w:color w:val="000000" w:themeColor="text1"/>
                <w:kern w:val="0"/>
                <w:lang w:eastAsia="lt-LT" w:bidi="ar-SA"/>
              </w:rPr>
              <w:t>Gotautienė</w:t>
            </w:r>
            <w:proofErr w:type="spellEnd"/>
          </w:p>
        </w:tc>
      </w:tr>
      <w:tr w:rsidR="0022339A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 xml:space="preserve">Dalykas </w:t>
            </w:r>
          </w:p>
        </w:tc>
        <w:tc>
          <w:tcPr>
            <w:tcW w:w="68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 xml:space="preserve">Biologija, fizinis ugdymas </w:t>
            </w:r>
          </w:p>
        </w:tc>
      </w:tr>
      <w:tr w:rsidR="0022339A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Klasė / grupė</w:t>
            </w:r>
          </w:p>
        </w:tc>
        <w:tc>
          <w:tcPr>
            <w:tcW w:w="68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 xml:space="preserve">9 kl. </w:t>
            </w:r>
          </w:p>
        </w:tc>
      </w:tr>
      <w:tr w:rsidR="0022339A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Mokinių skaičius klasėje / grupėje</w:t>
            </w:r>
          </w:p>
        </w:tc>
        <w:tc>
          <w:tcPr>
            <w:tcW w:w="68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27</w:t>
            </w:r>
          </w:p>
        </w:tc>
      </w:tr>
      <w:tr w:rsidR="0022339A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SUP mokinių skaičius</w:t>
            </w:r>
          </w:p>
        </w:tc>
        <w:tc>
          <w:tcPr>
            <w:tcW w:w="68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4</w:t>
            </w:r>
          </w:p>
        </w:tc>
      </w:tr>
      <w:tr w:rsidR="0022339A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Data</w:t>
            </w:r>
          </w:p>
        </w:tc>
        <w:tc>
          <w:tcPr>
            <w:tcW w:w="68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2025-10-21</w:t>
            </w:r>
          </w:p>
        </w:tc>
      </w:tr>
      <w:tr w:rsidR="0022339A">
        <w:trPr>
          <w:trHeight w:val="632"/>
        </w:trPr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Pamokos tema</w:t>
            </w:r>
          </w:p>
        </w:tc>
        <w:tc>
          <w:tcPr>
            <w:tcW w:w="68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spacing w:after="160" w:line="259" w:lineRule="auto"/>
              <w:rPr>
                <w:color w:val="000000" w:themeColor="text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>„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Veiksniai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kurie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lemia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žmogaus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kūno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ūgį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Tyrimas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 "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Kūno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ūgio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įtaka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metimo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 į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krepšį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>taiklumui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kern w:val="0"/>
                <w:shd w:val="clear" w:color="auto" w:fill="FFFFFF"/>
                <w:lang w:val="en-US" w:eastAsia="en-US" w:bidi="ar-SA"/>
              </w:rPr>
              <w:t xml:space="preserve">" </w:t>
            </w:r>
          </w:p>
        </w:tc>
      </w:tr>
      <w:tr w:rsidR="0022339A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Mokymosi uždavinys (uždaviniai)</w:t>
            </w:r>
          </w:p>
        </w:tc>
        <w:tc>
          <w:tcPr>
            <w:tcW w:w="68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22339A">
            <w:pPr>
              <w:widowControl w:val="0"/>
              <w:shd w:val="clear" w:color="auto" w:fill="FFFFFF"/>
              <w:tabs>
                <w:tab w:val="left" w:pos="425"/>
                <w:tab w:val="left" w:pos="1293"/>
              </w:tabs>
              <w:spacing w:line="312" w:lineRule="atLeast"/>
              <w:jc w:val="both"/>
              <w:rPr>
                <w:rFonts w:eastAsia="sans-serif" w:cs="Times New Roman"/>
                <w:color w:val="000000" w:themeColor="text1"/>
              </w:rPr>
            </w:pPr>
          </w:p>
          <w:p w:rsidR="0022339A" w:rsidRDefault="003E4601">
            <w:pPr>
              <w:widowControl w:val="0"/>
              <w:spacing w:after="20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1)Išsiaiškinti, kokie veiksniai turi įtakos žmogaus ūgiui;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>2) praktiškai nustatyti ūgio įtaką metimo į krepšį taiklumui;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>3) Suformuluoti tyrimo rezultatais pagrįstą išvadą.</w:t>
            </w:r>
          </w:p>
          <w:p w:rsidR="0022339A" w:rsidRDefault="0022339A">
            <w:pPr>
              <w:widowControl w:val="0"/>
              <w:shd w:val="clear" w:color="auto" w:fill="FFFFFF"/>
              <w:tabs>
                <w:tab w:val="left" w:pos="425"/>
                <w:tab w:val="left" w:pos="1293"/>
              </w:tabs>
              <w:spacing w:line="312" w:lineRule="atLeast"/>
              <w:jc w:val="both"/>
              <w:rPr>
                <w:rFonts w:eastAsia="sans-serif" w:cs="Times New Roman"/>
                <w:color w:val="000000" w:themeColor="text1"/>
              </w:rPr>
            </w:pPr>
          </w:p>
        </w:tc>
      </w:tr>
      <w:tr w:rsidR="0022339A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 xml:space="preserve">Universalus dizaino principų taikymas </w:t>
            </w:r>
          </w:p>
        </w:tc>
        <w:tc>
          <w:tcPr>
            <w:tcW w:w="68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spacing w:after="20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Skirtingi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 informacijos pateikimo būdai (vaizdinės lentelės,  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video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, schemos);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 xml:space="preserve"> Galimybė rinktis darbo būdą (poromis / individualiai);</w:t>
            </w:r>
          </w:p>
          <w:p w:rsidR="0022339A" w:rsidRDefault="003E4601">
            <w:pPr>
              <w:widowControl w:val="0"/>
              <w:spacing w:after="20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Galimybė rinktis veiklą: mesti kamuolį į krepšį, skaičiuoti 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įmetimus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, padavinėti kamuolį, surašyti rezultatus ir juos analizuoti, p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ristatyti tyrimo rezultatus. </w:t>
            </w:r>
          </w:p>
        </w:tc>
      </w:tr>
      <w:tr w:rsidR="0022339A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Mokslinio tyrimo eiga</w:t>
            </w:r>
          </w:p>
          <w:p w:rsidR="0022339A" w:rsidRDefault="0022339A">
            <w:pPr>
              <w:widowControl w:val="0"/>
              <w:rPr>
                <w:rFonts w:cs="Times New Roman"/>
                <w:color w:val="000000" w:themeColor="text1"/>
              </w:rPr>
            </w:pPr>
          </w:p>
        </w:tc>
        <w:tc>
          <w:tcPr>
            <w:tcW w:w="68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22339A">
            <w:pPr>
              <w:widowControl w:val="0"/>
              <w:shd w:val="clear" w:color="auto" w:fill="FFFFFF"/>
              <w:tabs>
                <w:tab w:val="left" w:pos="425"/>
                <w:tab w:val="left" w:pos="1293"/>
              </w:tabs>
              <w:jc w:val="both"/>
              <w:rPr>
                <w:rFonts w:eastAsia="sans-serif" w:cs="Times New Roman"/>
                <w:color w:val="000000" w:themeColor="text1"/>
              </w:rPr>
            </w:pPr>
          </w:p>
          <w:p w:rsidR="0022339A" w:rsidRDefault="003E4601">
            <w:pPr>
              <w:widowControl w:val="0"/>
              <w:spacing w:after="20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Tyrimo klausimas: Ar ūgis veikia metimo taiklumą?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>Hipotezės formulavimas;</w:t>
            </w:r>
          </w:p>
          <w:p w:rsidR="0022339A" w:rsidRDefault="003E4601">
            <w:pPr>
              <w:widowControl w:val="0"/>
              <w:spacing w:after="20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Duomenų rinkimas (ūgis, metimų skaičius, pataikymai)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>Duomenų analizė (procentai, vidurkiai)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>Išvados</w:t>
            </w:r>
          </w:p>
        </w:tc>
      </w:tr>
      <w:tr w:rsidR="0022339A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Ugdomos kompetencijos</w:t>
            </w:r>
          </w:p>
        </w:tc>
        <w:tc>
          <w:tcPr>
            <w:tcW w:w="68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suppressAutoHyphens w:val="0"/>
              <w:spacing w:beforeAutospacing="1"/>
              <w:rPr>
                <w:rFonts w:eastAsia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Paži</w:t>
            </w:r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nimo</w:t>
            </w:r>
            <w:proofErr w:type="spellEnd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kompetencija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val="en-US" w:eastAsia="lt-LT" w:bidi="ar-SA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Gamtamokslinė</w:t>
            </w:r>
            <w:proofErr w:type="spellEnd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kompetencija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val="en-US" w:eastAsia="lt-LT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Kūrybiškumo</w:t>
            </w:r>
            <w:proofErr w:type="spellEnd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kompetencija</w:t>
            </w:r>
            <w:proofErr w:type="spellEnd"/>
            <w:r>
              <w:rPr>
                <w:rFonts w:ascii="Times New Roman" w:eastAsia="Times New Roman" w:hAnsi="Times New Roman"/>
                <w:kern w:val="0"/>
                <w:lang w:val="en-US" w:eastAsia="lt-LT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Komunikavimo</w:t>
            </w:r>
            <w:proofErr w:type="spellEnd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kern w:val="0"/>
                <w:lang w:val="en-US" w:eastAsia="lt-LT" w:bidi="ar-SA"/>
              </w:rPr>
              <w:t>kompetencija</w:t>
            </w:r>
            <w:proofErr w:type="spellEnd"/>
          </w:p>
        </w:tc>
      </w:tr>
      <w:tr w:rsidR="0022339A">
        <w:trPr>
          <w:trHeight w:val="204"/>
        </w:trPr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Tarpdalykinė</w:t>
            </w:r>
            <w:proofErr w:type="spellEnd"/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 xml:space="preserve"> integracija</w:t>
            </w:r>
          </w:p>
        </w:tc>
        <w:tc>
          <w:tcPr>
            <w:tcW w:w="68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>Biologija, fizinis ugdymas</w:t>
            </w:r>
          </w:p>
        </w:tc>
      </w:tr>
      <w:tr w:rsidR="0022339A"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  <w:t xml:space="preserve">Kita informacija (pamokos / klasės situacija, mokymosi aplinka, naudojami ištekliai ir kt.) </w:t>
            </w:r>
          </w:p>
        </w:tc>
        <w:tc>
          <w:tcPr>
            <w:tcW w:w="68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22339A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</w:p>
        </w:tc>
      </w:tr>
      <w:tr w:rsidR="0022339A">
        <w:tc>
          <w:tcPr>
            <w:tcW w:w="108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2339A" w:rsidRDefault="003E4601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0"/>
                <w:lang w:eastAsia="lt-LT" w:bidi="ar-SA"/>
              </w:rPr>
              <w:t xml:space="preserve">        PIRMOS PAMOKOS EIGA</w:t>
            </w:r>
          </w:p>
          <w:p w:rsidR="0022339A" w:rsidRDefault="0022339A">
            <w:pPr>
              <w:widowControl w:val="0"/>
              <w:jc w:val="center"/>
              <w:rPr>
                <w:rFonts w:cs="Times New Roman"/>
                <w:b/>
              </w:rPr>
            </w:pPr>
          </w:p>
        </w:tc>
      </w:tr>
      <w:tr w:rsidR="0022339A">
        <w:trPr>
          <w:trHeight w:val="792"/>
        </w:trPr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  <w:t>Pamokos dalis</w:t>
            </w:r>
          </w:p>
        </w:tc>
        <w:tc>
          <w:tcPr>
            <w:tcW w:w="821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  <w:t xml:space="preserve">Pamokos veikla 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  <w:t xml:space="preserve">Numatomas laikas, min </w:t>
            </w:r>
          </w:p>
        </w:tc>
      </w:tr>
      <w:tr w:rsidR="0022339A"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lastRenderedPageBreak/>
              <w:t>Įvadas / sužadinimas</w:t>
            </w:r>
          </w:p>
          <w:p w:rsidR="0022339A" w:rsidRDefault="0022339A">
            <w:pPr>
              <w:widowControl w:val="0"/>
              <w:rPr>
                <w:rFonts w:cs="Times New Roman"/>
              </w:rPr>
            </w:pPr>
          </w:p>
          <w:p w:rsidR="0022339A" w:rsidRDefault="003E4601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Pamokos temos, uždavinio, vertinimo kriterijų skelbimas</w:t>
            </w:r>
          </w:p>
          <w:p w:rsidR="0022339A" w:rsidRDefault="0022339A">
            <w:pPr>
              <w:widowControl w:val="0"/>
              <w:rPr>
                <w:rFonts w:cs="Times New Roman"/>
              </w:rPr>
            </w:pPr>
          </w:p>
        </w:tc>
        <w:tc>
          <w:tcPr>
            <w:tcW w:w="821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suppressAutoHyphens w:val="0"/>
              <w:spacing w:beforeAutospacing="1" w:afterAutospacing="1"/>
            </w:pPr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Mokytojas pateikia klausimą „Kodėl jūs esate skirtingo ūgio?</w:t>
            </w:r>
          </w:p>
          <w:p w:rsidR="0022339A" w:rsidRDefault="003E4601">
            <w:pPr>
              <w:widowControl w:val="0"/>
              <w:suppressAutoHyphens w:val="0"/>
              <w:spacing w:beforeAutospacing="1" w:afterAutospacing="1"/>
            </w:pPr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Diskutuojama: „Kokie veiksniai turi įtakos žmogaus ūgiui?“ </w:t>
            </w:r>
          </w:p>
          <w:p w:rsidR="0022339A" w:rsidRDefault="003E4601">
            <w:pPr>
              <w:widowControl w:val="0"/>
              <w:suppressAutoHyphens w:val="0"/>
              <w:spacing w:beforeAutospacing="1" w:afterAutospacing="1"/>
            </w:pPr>
            <w:r>
              <w:rPr>
                <w:rFonts w:ascii="Times New Roman" w:eastAsia="SimSun" w:hAnsi="Times New Roman"/>
                <w:kern w:val="0"/>
                <w:sz w:val="20"/>
                <w:lang w:eastAsia="lt-LT" w:bidi="ar-SA"/>
              </w:rPr>
              <w:t xml:space="preserve">Trumpas </w:t>
            </w:r>
            <w:proofErr w:type="spellStart"/>
            <w:r>
              <w:rPr>
                <w:rFonts w:ascii="Times New Roman" w:eastAsia="SimSun" w:hAnsi="Times New Roman"/>
                <w:kern w:val="0"/>
                <w:sz w:val="20"/>
                <w:lang w:eastAsia="lt-LT" w:bidi="ar-SA"/>
              </w:rPr>
              <w:t>video</w:t>
            </w:r>
            <w:proofErr w:type="spellEnd"/>
            <w:r>
              <w:rPr>
                <w:rFonts w:ascii="Times New Roman" w:eastAsia="SimSun" w:hAnsi="Times New Roman"/>
                <w:kern w:val="0"/>
                <w:sz w:val="20"/>
                <w:lang w:eastAsia="lt-LT" w:bidi="ar-SA"/>
              </w:rPr>
              <w:t xml:space="preserve">: </w:t>
            </w:r>
            <w:hyperlink r:id="rId4">
              <w:r>
                <w:rPr>
                  <w:rStyle w:val="Internetosaitas"/>
                  <w:rFonts w:ascii="Times New Roman" w:eastAsia="SimSun" w:hAnsi="Times New Roman"/>
                  <w:kern w:val="0"/>
                  <w:sz w:val="20"/>
                  <w:lang w:eastAsia="lt-LT" w:bidi="ar-SA"/>
                </w:rPr>
                <w:t>https://www.youtube.com/watch?v=OUKWVS0TO04&amp;t=12s</w:t>
              </w:r>
            </w:hyperlink>
            <w:r>
              <w:rPr>
                <w:rFonts w:ascii="Times New Roman" w:eastAsia="SimSun" w:hAnsi="Times New Roman"/>
                <w:kern w:val="0"/>
                <w:sz w:val="20"/>
                <w:lang w:eastAsia="lt-LT" w:bidi="ar-SA"/>
              </w:rPr>
              <w:t xml:space="preserve"> </w:t>
            </w:r>
          </w:p>
          <w:p w:rsidR="0022339A" w:rsidRDefault="003E4601">
            <w:pPr>
              <w:widowControl w:val="0"/>
              <w:suppressAutoHyphens w:val="0"/>
              <w:spacing w:beforeAutospacing="1"/>
            </w:pPr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Skelbiami pamokos uždaviniai, supažindinama su užduotimi ir v</w:t>
            </w:r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ertinimu. 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jc w:val="center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10</w:t>
            </w:r>
          </w:p>
        </w:tc>
      </w:tr>
      <w:tr w:rsidR="0022339A"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Mokymo(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si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) veiklos</w:t>
            </w:r>
          </w:p>
          <w:p w:rsidR="0022339A" w:rsidRDefault="0022339A">
            <w:pPr>
              <w:widowControl w:val="0"/>
              <w:rPr>
                <w:rFonts w:cs="Times New Roman"/>
              </w:rPr>
            </w:pPr>
          </w:p>
          <w:p w:rsidR="0022339A" w:rsidRDefault="0022339A">
            <w:pPr>
              <w:widowControl w:val="0"/>
              <w:rPr>
                <w:rFonts w:cs="Times New Roman"/>
              </w:rPr>
            </w:pPr>
          </w:p>
          <w:p w:rsidR="0022339A" w:rsidRDefault="0022339A">
            <w:pPr>
              <w:widowControl w:val="0"/>
              <w:rPr>
                <w:rFonts w:cs="Times New Roman"/>
              </w:rPr>
            </w:pPr>
          </w:p>
        </w:tc>
        <w:tc>
          <w:tcPr>
            <w:tcW w:w="821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suppressAutoHyphens w:val="0"/>
              <w:spacing w:beforeAutospacing="1" w:afterAutospacing="1"/>
              <w:rPr>
                <w:rFonts w:eastAsia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Užduotis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Mitas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faktas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”</w:t>
            </w:r>
          </w:p>
          <w:p w:rsidR="0022339A" w:rsidRDefault="003E4601">
            <w:pPr>
              <w:widowControl w:val="0"/>
              <w:suppressAutoHyphens w:val="0"/>
              <w:spacing w:beforeAutospacing="1" w:afterAutospacing="1"/>
              <w:rPr>
                <w:rFonts w:eastAsia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Mokytojas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pateikia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keturis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teiginius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, o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mokiniai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ieško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informacijos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šiam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teiginiui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patvirtinti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arba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paneigti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Mokiniai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užduotį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gali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atlikti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individuliai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poromis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arba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grupėmis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. </w:t>
            </w:r>
          </w:p>
          <w:p w:rsidR="0022339A" w:rsidRDefault="003E4601">
            <w:pPr>
              <w:widowControl w:val="0"/>
              <w:suppressAutoHyphens w:val="0"/>
              <w:spacing w:beforeAutospacing="1" w:afterAutospacing="1"/>
            </w:pPr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Teiginiai: </w:t>
            </w:r>
          </w:p>
          <w:p w:rsidR="0022339A" w:rsidRDefault="003E4601">
            <w:pPr>
              <w:widowControl w:val="0"/>
              <w:suppressAutoHyphens w:val="0"/>
              <w:spacing w:beforeAutospacing="1" w:afterAutospacing="1"/>
            </w:pPr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„</w:t>
            </w:r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Sportuodamas būsi aukštesnis“</w:t>
            </w:r>
          </w:p>
          <w:p w:rsidR="0022339A" w:rsidRDefault="003E4601">
            <w:pPr>
              <w:widowControl w:val="0"/>
              <w:suppressAutoHyphens w:val="0"/>
              <w:spacing w:beforeAutospacing="1" w:afterAutospacing="1"/>
            </w:pPr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„Jeigu daug miegi, būsi aukštesnis“</w:t>
            </w:r>
          </w:p>
          <w:p w:rsidR="0022339A" w:rsidRDefault="003E4601">
            <w:pPr>
              <w:widowControl w:val="0"/>
              <w:suppressAutoHyphens w:val="0"/>
              <w:spacing w:beforeAutospacing="1" w:afterAutospacing="1"/>
            </w:pPr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„Genai lemia viską“</w:t>
            </w:r>
          </w:p>
          <w:p w:rsidR="0022339A" w:rsidRDefault="003E4601">
            <w:pPr>
              <w:widowControl w:val="0"/>
              <w:suppressAutoHyphens w:val="0"/>
              <w:spacing w:beforeAutospacing="1" w:afterAutospacing="1"/>
            </w:pPr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„Svorio kilnojimas paaugliams gali sustabdyti augimą“</w:t>
            </w:r>
          </w:p>
          <w:p w:rsidR="0022339A" w:rsidRDefault="003E4601">
            <w:pPr>
              <w:widowControl w:val="0"/>
              <w:suppressAutoHyphens w:val="0"/>
              <w:spacing w:beforeAutospacing="1" w:afterAutospacing="1"/>
              <w:rPr>
                <w:rFonts w:eastAsia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Atliktą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užduotį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mokiniai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pristato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pasirinktu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būdu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skaidrė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, video,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žodžiu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>plakatas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. </w:t>
            </w:r>
          </w:p>
          <w:p w:rsidR="0022339A" w:rsidRDefault="003E4601">
            <w:pPr>
              <w:widowControl w:val="0"/>
              <w:suppressAutoHyphens w:val="0"/>
              <w:spacing w:beforeAutospacing="1" w:afterAutospacing="1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Mokytojas vertina mokinių atli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ktą užduotį neformaliai, žodžiu.</w:t>
            </w:r>
          </w:p>
          <w:p w:rsidR="0022339A" w:rsidRDefault="0022339A">
            <w:pPr>
              <w:widowControl w:val="0"/>
              <w:suppressAutoHyphens w:val="0"/>
              <w:spacing w:beforeAutospacing="1"/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jc w:val="center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25</w:t>
            </w:r>
          </w:p>
        </w:tc>
      </w:tr>
      <w:tr w:rsidR="0022339A"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Įsivertinimas / vertinimas / refleksija</w:t>
            </w:r>
          </w:p>
          <w:p w:rsidR="0022339A" w:rsidRDefault="0022339A">
            <w:pPr>
              <w:widowControl w:val="0"/>
              <w:rPr>
                <w:rFonts w:cs="Times New Roman"/>
              </w:rPr>
            </w:pPr>
          </w:p>
          <w:p w:rsidR="0022339A" w:rsidRDefault="0022339A">
            <w:pPr>
              <w:widowControl w:val="0"/>
              <w:rPr>
                <w:rFonts w:cs="Times New Roman"/>
              </w:rPr>
            </w:pPr>
          </w:p>
        </w:tc>
        <w:tc>
          <w:tcPr>
            <w:tcW w:w="821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pStyle w:val="prastasiniatinklio"/>
              <w:widowControl w:val="0"/>
              <w:spacing w:after="280"/>
            </w:pP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Mokytojas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pateikia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klausimus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refleksijai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>:</w:t>
            </w:r>
          </w:p>
          <w:p w:rsidR="0022339A" w:rsidRDefault="003E4601">
            <w:pPr>
              <w:pStyle w:val="prastasiniatinklio"/>
              <w:widowControl w:val="0"/>
              <w:spacing w:before="280" w:after="280"/>
            </w:pP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Ką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sužinojai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apie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augimą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?</w:t>
            </w:r>
          </w:p>
          <w:p w:rsidR="0022339A" w:rsidRDefault="003E4601">
            <w:pPr>
              <w:pStyle w:val="prastasiniatinklio"/>
              <w:widowControl w:val="0"/>
              <w:spacing w:before="280" w:after="280"/>
            </w:pP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Ar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tavo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požiūris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pasikeitė?Ką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gali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padaryti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pats,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kad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tavo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augimas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būtų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sveikas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kern w:val="0"/>
                <w:lang w:eastAsia="lt-LT" w:bidi="ar-SA"/>
              </w:rPr>
              <w:t>?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jc w:val="center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10</w:t>
            </w:r>
          </w:p>
        </w:tc>
      </w:tr>
      <w:tr w:rsidR="0022339A">
        <w:tc>
          <w:tcPr>
            <w:tcW w:w="108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2339A" w:rsidRDefault="003E4601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0"/>
                <w:lang w:eastAsia="lt-LT" w:bidi="ar-SA"/>
              </w:rPr>
              <w:t xml:space="preserve">        ANTROS PAMOKOS </w:t>
            </w:r>
            <w:r>
              <w:rPr>
                <w:rFonts w:ascii="Times New Roman" w:eastAsia="SimSun" w:hAnsi="Times New Roman" w:cs="Times New Roman"/>
                <w:b/>
                <w:kern w:val="0"/>
                <w:sz w:val="20"/>
                <w:lang w:eastAsia="lt-LT" w:bidi="ar-SA"/>
              </w:rPr>
              <w:t>EIGA</w:t>
            </w:r>
          </w:p>
          <w:p w:rsidR="0022339A" w:rsidRDefault="0022339A">
            <w:pPr>
              <w:widowControl w:val="0"/>
              <w:jc w:val="center"/>
              <w:rPr>
                <w:rFonts w:cs="Times New Roman"/>
                <w:b/>
              </w:rPr>
            </w:pPr>
          </w:p>
        </w:tc>
      </w:tr>
      <w:tr w:rsidR="0022339A">
        <w:trPr>
          <w:trHeight w:val="792"/>
        </w:trPr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  <w:t>Pamokos dalis</w:t>
            </w:r>
          </w:p>
        </w:tc>
        <w:tc>
          <w:tcPr>
            <w:tcW w:w="821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  <w:t xml:space="preserve">Pamokos veikla 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  <w:t xml:space="preserve">Numatomas laikas, min </w:t>
            </w:r>
          </w:p>
        </w:tc>
      </w:tr>
      <w:tr w:rsidR="0022339A"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Įvadas / sužadinimas</w:t>
            </w:r>
          </w:p>
          <w:p w:rsidR="0022339A" w:rsidRDefault="0022339A">
            <w:pPr>
              <w:widowControl w:val="0"/>
              <w:rPr>
                <w:rFonts w:cs="Times New Roman"/>
              </w:rPr>
            </w:pPr>
          </w:p>
          <w:p w:rsidR="0022339A" w:rsidRDefault="003E4601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Pamokos temos, uždavinio, 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lastRenderedPageBreak/>
              <w:t>vertinimo kriterijų skelbimas</w:t>
            </w:r>
          </w:p>
          <w:p w:rsidR="0022339A" w:rsidRDefault="0022339A">
            <w:pPr>
              <w:widowControl w:val="0"/>
              <w:rPr>
                <w:rFonts w:cs="Times New Roman"/>
              </w:rPr>
            </w:pPr>
          </w:p>
        </w:tc>
        <w:tc>
          <w:tcPr>
            <w:tcW w:w="821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spacing w:after="200"/>
              <w:rPr>
                <w:rFonts w:cs="Times New Roman"/>
              </w:rPr>
            </w:pPr>
            <w:r>
              <w:rPr>
                <w:rFonts w:ascii="Times New Roman" w:eastAsia="SimSun" w:hAnsi="Times New Roman"/>
                <w:kern w:val="0"/>
                <w:lang w:eastAsia="lt-LT" w:bidi="ar-SA"/>
              </w:rPr>
              <w:lastRenderedPageBreak/>
              <w:t xml:space="preserve"> 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Rodomas trumpas 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video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 apie krepšininkus skirtingo ūgio (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Muggsy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Bogues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 ir 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Giannis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Antetokounmpo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) ir pateikiama jų 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įmetimų statistika.</w:t>
            </w:r>
          </w:p>
          <w:p w:rsidR="0022339A" w:rsidRDefault="003E4601">
            <w:pPr>
              <w:widowControl w:val="0"/>
              <w:spacing w:after="20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Mokiniai pasirenka norimą veiklą iš pateiktų: 1)atlikti kamuolio 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metimus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 2) skaičiuoti 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įmetimus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, 3) atnešti nuriedėjusį kamuolį, 4)surašyti rezultatus ir juos analizuoti, 5)pristatyti tyrimo rezultatus. </w:t>
            </w:r>
          </w:p>
          <w:p w:rsidR="0022339A" w:rsidRDefault="003E4601">
            <w:pPr>
              <w:widowControl w:val="0"/>
              <w:spacing w:after="20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lastRenderedPageBreak/>
              <w:t>Mokiniai formuluoja tyrimo tiksl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ą ir hipotezę ir užrašo į ataskaitos lapą. </w:t>
            </w:r>
          </w:p>
          <w:p w:rsidR="0022339A" w:rsidRDefault="003E4601">
            <w:pPr>
              <w:widowControl w:val="0"/>
              <w:suppressAutoHyphens w:val="0"/>
              <w:spacing w:beforeAutospacing="1"/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jc w:val="center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lastRenderedPageBreak/>
              <w:t>10</w:t>
            </w:r>
          </w:p>
        </w:tc>
      </w:tr>
      <w:tr w:rsidR="0022339A"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lastRenderedPageBreak/>
              <w:t>Mokymo(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si</w:t>
            </w:r>
            <w:proofErr w:type="spellEnd"/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) veiklos</w:t>
            </w:r>
          </w:p>
          <w:p w:rsidR="0022339A" w:rsidRDefault="0022339A">
            <w:pPr>
              <w:widowControl w:val="0"/>
              <w:rPr>
                <w:rFonts w:cs="Times New Roman"/>
              </w:rPr>
            </w:pPr>
          </w:p>
          <w:p w:rsidR="0022339A" w:rsidRDefault="0022339A">
            <w:pPr>
              <w:widowControl w:val="0"/>
              <w:rPr>
                <w:rFonts w:cs="Times New Roman"/>
              </w:rPr>
            </w:pPr>
          </w:p>
          <w:p w:rsidR="0022339A" w:rsidRDefault="0022339A">
            <w:pPr>
              <w:widowControl w:val="0"/>
              <w:rPr>
                <w:rFonts w:cs="Times New Roman"/>
              </w:rPr>
            </w:pPr>
          </w:p>
        </w:tc>
        <w:tc>
          <w:tcPr>
            <w:tcW w:w="821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suppressAutoHyphens w:val="0"/>
              <w:spacing w:beforeAutospacing="1" w:afterAutospacing="1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1. Matavimai: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>– Išmatuojamas 6 mokinių ūgis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>2. Eksperimentas: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>– atrinkti mokiniai atlieka po 10 metimų iš pažymėto taško.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>– Registruojamas pataikymų skaičius.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>3. Duomenų analizė: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 xml:space="preserve">– 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Skaičiuojamas pataikymo procentas.</w:t>
            </w: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br/>
              <w:t>– Sudaroma stulpelinė diagrama.</w:t>
            </w:r>
          </w:p>
          <w:p w:rsidR="0022339A" w:rsidRDefault="003E4601">
            <w:pPr>
              <w:widowControl w:val="0"/>
              <w:suppressAutoHyphens w:val="0"/>
              <w:spacing w:beforeAutospacing="1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 xml:space="preserve">4. Analizuojami rezultatai ir rašoma išvada. 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jc w:val="center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30</w:t>
            </w:r>
          </w:p>
        </w:tc>
      </w:tr>
      <w:tr w:rsidR="0022339A">
        <w:tc>
          <w:tcPr>
            <w:tcW w:w="1244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Įsivertinimas / vertinimas / refleksija</w:t>
            </w:r>
          </w:p>
          <w:p w:rsidR="0022339A" w:rsidRDefault="0022339A">
            <w:pPr>
              <w:widowControl w:val="0"/>
              <w:rPr>
                <w:rFonts w:cs="Times New Roman"/>
              </w:rPr>
            </w:pPr>
          </w:p>
          <w:p w:rsidR="0022339A" w:rsidRDefault="0022339A">
            <w:pPr>
              <w:widowControl w:val="0"/>
              <w:rPr>
                <w:rFonts w:cs="Times New Roman"/>
              </w:rPr>
            </w:pPr>
          </w:p>
        </w:tc>
        <w:tc>
          <w:tcPr>
            <w:tcW w:w="821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pStyle w:val="prastasiniatinklio"/>
              <w:widowControl w:val="0"/>
              <w:spacing w:after="280"/>
            </w:pP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Ar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rezultatai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atitiko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hipotezę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>?</w:t>
            </w:r>
            <w:r>
              <w:rPr>
                <w:rFonts w:ascii="Times New Roman" w:hAnsi="Times New Roman"/>
                <w:kern w:val="0"/>
                <w:lang w:eastAsia="lt-LT" w:bidi="ar-SA"/>
              </w:rPr>
              <w:br/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Kaip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tyrimą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galėtume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patobulinti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? </w:t>
            </w:r>
          </w:p>
          <w:p w:rsidR="0022339A" w:rsidRDefault="003E4601">
            <w:pPr>
              <w:pStyle w:val="prastasiniatinklio"/>
              <w:widowControl w:val="0"/>
              <w:spacing w:before="280"/>
            </w:pP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Neformalus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vertinimas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: 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grįžtamasis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ryšys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teikiamas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žodžiu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ir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tyrimo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ataskaitos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0"/>
                <w:lang w:eastAsia="lt-LT" w:bidi="ar-SA"/>
              </w:rPr>
              <w:t>lape</w:t>
            </w:r>
            <w:proofErr w:type="spellEnd"/>
            <w:r>
              <w:rPr>
                <w:rFonts w:ascii="Times New Roman" w:hAnsi="Times New Roman"/>
                <w:kern w:val="0"/>
                <w:lang w:eastAsia="lt-LT" w:bidi="ar-SA"/>
              </w:rPr>
              <w:t xml:space="preserve">. 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jc w:val="center"/>
              <w:rPr>
                <w:rFonts w:cs="Times New Roman"/>
              </w:rPr>
            </w:pPr>
            <w:r>
              <w:rPr>
                <w:rFonts w:ascii="Times New Roman" w:eastAsia="SimSun" w:hAnsi="Times New Roman" w:cs="Times New Roman"/>
                <w:kern w:val="0"/>
                <w:lang w:eastAsia="lt-LT" w:bidi="ar-SA"/>
              </w:rPr>
              <w:t>5</w:t>
            </w:r>
          </w:p>
        </w:tc>
      </w:tr>
    </w:tbl>
    <w:p w:rsidR="0022339A" w:rsidRDefault="0022339A"/>
    <w:p w:rsidR="0022339A" w:rsidRDefault="0022339A">
      <w:pPr>
        <w:rPr>
          <w:rFonts w:ascii="Times New Roman" w:hAnsi="Times New Roman"/>
          <w:b/>
          <w:bCs/>
          <w:color w:val="000000"/>
          <w:sz w:val="32"/>
        </w:rPr>
      </w:pPr>
    </w:p>
    <w:p w:rsidR="0022339A" w:rsidRPr="003E4601" w:rsidRDefault="003E4601">
      <w:pPr>
        <w:jc w:val="center"/>
        <w:rPr>
          <w:sz w:val="28"/>
          <w:szCs w:val="28"/>
        </w:rPr>
      </w:pPr>
      <w:r w:rsidRPr="003E4601">
        <w:rPr>
          <w:rFonts w:ascii="Times New Roman" w:hAnsi="Times New Roman"/>
          <w:b/>
          <w:bCs/>
          <w:color w:val="000000"/>
          <w:sz w:val="28"/>
          <w:szCs w:val="28"/>
        </w:rPr>
        <w:t xml:space="preserve">Mokinio darbo lapas </w:t>
      </w:r>
    </w:p>
    <w:p w:rsidR="0022339A" w:rsidRPr="003E4601" w:rsidRDefault="003E4601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E4601">
        <w:rPr>
          <w:rFonts w:ascii="Times New Roman" w:hAnsi="Times New Roman"/>
          <w:b/>
          <w:bCs/>
          <w:color w:val="000000"/>
          <w:sz w:val="28"/>
          <w:szCs w:val="28"/>
        </w:rPr>
        <w:t>Tyrimo tema: „Ištirti ūgio įtaką metimo į krepšį tikslumui“</w:t>
      </w:r>
    </w:p>
    <w:p w:rsidR="0022339A" w:rsidRDefault="003E4601">
      <w:pPr>
        <w:pStyle w:val="Antrat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Tyrimo tikslas……………………………………………………………………………………………...</w:t>
      </w:r>
    </w:p>
    <w:p w:rsidR="0022339A" w:rsidRDefault="003E4601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b/>
          <w:bCs/>
          <w:color w:val="000000"/>
        </w:rPr>
        <w:t xml:space="preserve">2. </w:t>
      </w:r>
      <w:r>
        <w:rPr>
          <w:rFonts w:ascii="Times New Roman" w:hAnsi="Times New Roman"/>
          <w:b/>
          <w:bCs/>
          <w:color w:val="000000"/>
        </w:rPr>
        <w:t>Hipotezė………………………………………………………………………………………………………..</w:t>
      </w:r>
    </w:p>
    <w:p w:rsidR="0022339A" w:rsidRDefault="003E4601">
      <w:pPr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3. Tyrimo planas</w:t>
      </w:r>
    </w:p>
    <w:tbl>
      <w:tblPr>
        <w:tblW w:w="9581" w:type="dxa"/>
        <w:tblInd w:w="-5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4320"/>
        <w:gridCol w:w="5261"/>
      </w:tblGrid>
      <w:tr w:rsidR="0022339A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Nepriklausomas</w:t>
            </w:r>
            <w:proofErr w:type="spellEnd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kintamasis</w:t>
            </w:r>
            <w:proofErr w:type="spellEnd"/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Ūgis</w:t>
            </w:r>
            <w:proofErr w:type="spellEnd"/>
          </w:p>
        </w:tc>
      </w:tr>
      <w:tr w:rsidR="0022339A">
        <w:tc>
          <w:tcPr>
            <w:tcW w:w="4320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Priklausomas</w:t>
            </w:r>
            <w:proofErr w:type="spellEnd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kintamasis</w:t>
            </w:r>
            <w:proofErr w:type="spellEnd"/>
          </w:p>
        </w:tc>
        <w:tc>
          <w:tcPr>
            <w:tcW w:w="5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Metimo</w:t>
            </w:r>
            <w:proofErr w:type="spellEnd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 xml:space="preserve"> į </w:t>
            </w: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krepšį</w:t>
            </w:r>
            <w:proofErr w:type="spellEnd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tikslumas</w:t>
            </w:r>
            <w:proofErr w:type="spellEnd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 xml:space="preserve"> (%)</w:t>
            </w:r>
          </w:p>
        </w:tc>
      </w:tr>
      <w:tr w:rsidR="0022339A">
        <w:tc>
          <w:tcPr>
            <w:tcW w:w="4320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Kontroliuojami</w:t>
            </w:r>
            <w:proofErr w:type="spellEnd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veiksniai</w:t>
            </w:r>
            <w:proofErr w:type="spellEnd"/>
          </w:p>
        </w:tc>
        <w:tc>
          <w:tcPr>
            <w:tcW w:w="5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Metimų</w:t>
            </w:r>
            <w:proofErr w:type="spellEnd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skaičius</w:t>
            </w:r>
            <w:proofErr w:type="spellEnd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 xml:space="preserve">, </w:t>
            </w: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atstumas</w:t>
            </w:r>
            <w:proofErr w:type="spellEnd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 xml:space="preserve">, </w:t>
            </w: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kamuolys</w:t>
            </w:r>
            <w:proofErr w:type="spellEnd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 xml:space="preserve">, </w:t>
            </w: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lytis</w:t>
            </w:r>
            <w:proofErr w:type="spellEnd"/>
          </w:p>
        </w:tc>
      </w:tr>
      <w:tr w:rsidR="0022339A">
        <w:tc>
          <w:tcPr>
            <w:tcW w:w="4320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Metimų</w:t>
            </w:r>
            <w:proofErr w:type="spellEnd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skaičius</w:t>
            </w:r>
            <w:proofErr w:type="spellEnd"/>
          </w:p>
        </w:tc>
        <w:tc>
          <w:tcPr>
            <w:tcW w:w="5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_______</w:t>
            </w:r>
          </w:p>
        </w:tc>
        <w:bookmarkStart w:id="0" w:name="_GoBack"/>
        <w:bookmarkEnd w:id="0"/>
      </w:tr>
      <w:tr w:rsidR="0022339A">
        <w:tc>
          <w:tcPr>
            <w:tcW w:w="4320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Atstumas</w:t>
            </w:r>
            <w:proofErr w:type="spellEnd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iki</w:t>
            </w:r>
            <w:proofErr w:type="spellEnd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krepšio</w:t>
            </w:r>
            <w:proofErr w:type="spellEnd"/>
          </w:p>
        </w:tc>
        <w:tc>
          <w:tcPr>
            <w:tcW w:w="5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_______ m</w:t>
            </w:r>
          </w:p>
        </w:tc>
      </w:tr>
    </w:tbl>
    <w:p w:rsidR="0022339A" w:rsidRDefault="0022339A">
      <w:pPr>
        <w:rPr>
          <w:rFonts w:ascii="Times New Roman" w:hAnsi="Times New Roman"/>
          <w:color w:val="000000"/>
        </w:rPr>
      </w:pPr>
    </w:p>
    <w:p w:rsidR="0022339A" w:rsidRDefault="003E4601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Grupės nariai: ________________________________________________________________________</w:t>
      </w:r>
    </w:p>
    <w:p w:rsidR="0022339A" w:rsidRDefault="003E4601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4. Duomenų rinkimas</w:t>
      </w:r>
    </w:p>
    <w:tbl>
      <w:tblPr>
        <w:tblW w:w="8640" w:type="dxa"/>
        <w:tblInd w:w="-5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22339A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Vardas</w:t>
            </w:r>
            <w:proofErr w:type="spellEnd"/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Ūgis</w:t>
            </w:r>
            <w:proofErr w:type="spellEnd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 xml:space="preserve"> (cm)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Pataikymų</w:t>
            </w:r>
            <w:proofErr w:type="spellEnd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skaičius</w:t>
            </w:r>
            <w:proofErr w:type="spellEnd"/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Viso</w:t>
            </w:r>
            <w:proofErr w:type="spellEnd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metimų</w:t>
            </w:r>
            <w:proofErr w:type="spellEnd"/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  <w:proofErr w:type="spellStart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>Tikslumas</w:t>
            </w:r>
            <w:proofErr w:type="spellEnd"/>
            <w:r>
              <w:rPr>
                <w:rFonts w:ascii="Times New Roman" w:eastAsia="MS Mincho" w:hAnsi="Times New Roman"/>
                <w:color w:val="000000"/>
                <w:kern w:val="0"/>
                <w:lang w:val="en-US" w:eastAsia="en-US" w:bidi="ar-SA"/>
              </w:rPr>
              <w:t xml:space="preserve"> (%)</w:t>
            </w:r>
          </w:p>
        </w:tc>
      </w:tr>
      <w:tr w:rsidR="0022339A"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</w:tr>
      <w:tr w:rsidR="0022339A"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</w:tr>
      <w:tr w:rsidR="0022339A"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</w:tr>
      <w:tr w:rsidR="0022339A"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</w:tr>
      <w:tr w:rsidR="0022339A"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22339A">
            <w:pPr>
              <w:widowControl w:val="0"/>
              <w:rPr>
                <w:rFonts w:ascii="Times New Roman" w:eastAsia="MS Mincho" w:hAnsi="Times New Roman"/>
                <w:color w:val="000000"/>
              </w:rPr>
            </w:pPr>
          </w:p>
        </w:tc>
      </w:tr>
    </w:tbl>
    <w:p w:rsidR="0022339A" w:rsidRDefault="003E4601">
      <w:pPr>
        <w:pStyle w:val="Antrat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5. Rezultatų analizė ir aptarimas 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>………………………………………………………………………………</w:t>
      </w:r>
    </w:p>
    <w:p w:rsidR="0022339A" w:rsidRDefault="003E4601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…………………………………………………………………………………………………………………….</w:t>
      </w:r>
    </w:p>
    <w:p w:rsidR="0022339A" w:rsidRDefault="003E4601">
      <w:pPr>
        <w:rPr>
          <w:rFonts w:ascii="Times New Roman" w:hAnsi="Times New Roman"/>
          <w:color w:val="000000"/>
        </w:rPr>
      </w:pPr>
      <w:r>
        <w:rPr>
          <w:noProof/>
          <w:lang w:val="en-US" w:eastAsia="en-US" w:bidi="ar-SA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149225</wp:posOffset>
            </wp:positionH>
            <wp:positionV relativeFrom="paragraph">
              <wp:posOffset>981075</wp:posOffset>
            </wp:positionV>
            <wp:extent cx="3272790" cy="2382520"/>
            <wp:effectExtent l="0" t="0" r="0" b="0"/>
            <wp:wrapSquare wrapText="largest"/>
            <wp:docPr id="1" name="Paveiksla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as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3679" b="5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790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br/>
        <w:t>6. Nubraiž</w:t>
      </w:r>
      <w:r>
        <w:rPr>
          <w:rFonts w:ascii="Times New Roman" w:hAnsi="Times New Roman"/>
          <w:color w:val="000000"/>
        </w:rPr>
        <w:t>ykite stulpelinę diagramą: ūgis (X ašis) ir tikslumas procentais(Y ašis).</w:t>
      </w:r>
      <w:r>
        <w:rPr>
          <w:rFonts w:ascii="Times New Roman" w:hAnsi="Times New Roman"/>
          <w:color w:val="000000"/>
        </w:rPr>
        <w:br/>
      </w:r>
    </w:p>
    <w:p w:rsidR="0022339A" w:rsidRDefault="003E4601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br/>
      </w:r>
    </w:p>
    <w:p w:rsidR="0022339A" w:rsidRDefault="0022339A">
      <w:pPr>
        <w:rPr>
          <w:rFonts w:ascii="Times New Roman" w:hAnsi="Times New Roman"/>
          <w:color w:val="000000"/>
        </w:rPr>
      </w:pPr>
    </w:p>
    <w:p w:rsidR="0022339A" w:rsidRDefault="0022339A">
      <w:pPr>
        <w:rPr>
          <w:rFonts w:ascii="Times New Roman" w:hAnsi="Times New Roman"/>
          <w:color w:val="000000"/>
        </w:rPr>
      </w:pPr>
    </w:p>
    <w:p w:rsidR="0022339A" w:rsidRDefault="0022339A">
      <w:pPr>
        <w:rPr>
          <w:rFonts w:ascii="Times New Roman" w:hAnsi="Times New Roman"/>
          <w:color w:val="000000"/>
        </w:rPr>
      </w:pPr>
    </w:p>
    <w:p w:rsidR="0022339A" w:rsidRDefault="0022339A">
      <w:pPr>
        <w:rPr>
          <w:rFonts w:ascii="Times New Roman" w:hAnsi="Times New Roman"/>
          <w:color w:val="000000"/>
        </w:rPr>
      </w:pPr>
    </w:p>
    <w:p w:rsidR="0022339A" w:rsidRDefault="0022339A">
      <w:pPr>
        <w:rPr>
          <w:rFonts w:ascii="Times New Roman" w:hAnsi="Times New Roman"/>
          <w:b/>
          <w:bCs/>
          <w:color w:val="000000"/>
        </w:rPr>
      </w:pPr>
    </w:p>
    <w:p w:rsidR="0022339A" w:rsidRDefault="0022339A">
      <w:pPr>
        <w:rPr>
          <w:rFonts w:ascii="Times New Roman" w:hAnsi="Times New Roman"/>
          <w:b/>
          <w:bCs/>
          <w:color w:val="000000"/>
        </w:rPr>
      </w:pPr>
    </w:p>
    <w:p w:rsidR="0022339A" w:rsidRDefault="0022339A">
      <w:pPr>
        <w:rPr>
          <w:rFonts w:ascii="Times New Roman" w:hAnsi="Times New Roman"/>
          <w:b/>
          <w:bCs/>
          <w:color w:val="000000"/>
        </w:rPr>
      </w:pPr>
    </w:p>
    <w:p w:rsidR="0022339A" w:rsidRDefault="0022339A">
      <w:pPr>
        <w:rPr>
          <w:rFonts w:ascii="Times New Roman" w:hAnsi="Times New Roman"/>
          <w:b/>
          <w:bCs/>
          <w:color w:val="000000"/>
        </w:rPr>
      </w:pPr>
    </w:p>
    <w:p w:rsidR="0022339A" w:rsidRDefault="0022339A">
      <w:pPr>
        <w:rPr>
          <w:rFonts w:ascii="Times New Roman" w:hAnsi="Times New Roman"/>
          <w:b/>
          <w:bCs/>
          <w:color w:val="000000"/>
        </w:rPr>
      </w:pPr>
    </w:p>
    <w:p w:rsidR="0022339A" w:rsidRDefault="0022339A">
      <w:pPr>
        <w:rPr>
          <w:rFonts w:ascii="Times New Roman" w:hAnsi="Times New Roman"/>
          <w:b/>
          <w:bCs/>
          <w:color w:val="000000"/>
        </w:rPr>
      </w:pPr>
    </w:p>
    <w:p w:rsidR="0022339A" w:rsidRDefault="0022339A">
      <w:pPr>
        <w:rPr>
          <w:rFonts w:ascii="Times New Roman" w:hAnsi="Times New Roman"/>
          <w:b/>
          <w:bCs/>
          <w:color w:val="000000"/>
        </w:rPr>
      </w:pPr>
    </w:p>
    <w:p w:rsidR="0022339A" w:rsidRDefault="003E4601">
      <w:pPr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7.Išvada………………………………………………………………………………………………………..</w:t>
      </w:r>
    </w:p>
    <w:p w:rsidR="0022339A" w:rsidRDefault="0022339A">
      <w:pPr>
        <w:rPr>
          <w:rFonts w:ascii="Times New Roman" w:hAnsi="Times New Roman"/>
          <w:color w:val="000000"/>
        </w:rPr>
      </w:pPr>
    </w:p>
    <w:p w:rsidR="0022339A" w:rsidRDefault="003E4601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8. Kas galėjo dar be ūgio galėjo turėti įtakos metimo tikslumui jūsų grupėms nariams?</w:t>
      </w:r>
    </w:p>
    <w:p w:rsidR="0022339A" w:rsidRDefault="003E4601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…………………………………………………………………………………………………………………...</w:t>
      </w:r>
    </w:p>
    <w:p w:rsidR="0022339A" w:rsidRDefault="003E4601">
      <w:pPr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9. Refleksija</w:t>
      </w:r>
    </w:p>
    <w:p w:rsidR="0022339A" w:rsidRDefault="003E4601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Trumpai parašyk, ką išmokai atlikdamas šį tyrimą:………………………………………………………………</w:t>
      </w:r>
    </w:p>
    <w:p w:rsidR="0022339A" w:rsidRDefault="003E4601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………………………………………………………………………………………………………………..….</w:t>
      </w:r>
    </w:p>
    <w:p w:rsidR="0022339A" w:rsidRDefault="003E4601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…………………………………………………………………………………………………………………..</w:t>
      </w:r>
    </w:p>
    <w:p w:rsidR="0022339A" w:rsidRDefault="003E4601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b/>
          <w:bCs/>
          <w:i/>
          <w:iCs/>
          <w:color w:val="000000"/>
        </w:rPr>
        <w:t xml:space="preserve">Vertinimo kriterijai </w:t>
      </w:r>
    </w:p>
    <w:tbl>
      <w:tblPr>
        <w:tblW w:w="5213" w:type="dxa"/>
        <w:tblInd w:w="-5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4322"/>
        <w:gridCol w:w="891"/>
      </w:tblGrid>
      <w:tr w:rsidR="0022339A"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Cambria" w:eastAsia="MS Mincho" w:hAnsi="Cambria" w:hint="eastAsia"/>
              </w:rPr>
            </w:pP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Hipot</w:t>
            </w:r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ezės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ir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tikslo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formulavimas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Cambria" w:eastAsia="MS Mincho" w:hAnsi="Cambria" w:hint="eastAsia"/>
              </w:rPr>
            </w:pPr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2</w:t>
            </w:r>
          </w:p>
        </w:tc>
      </w:tr>
      <w:tr w:rsidR="0022339A">
        <w:tc>
          <w:tcPr>
            <w:tcW w:w="4321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Cambria" w:eastAsia="MS Mincho" w:hAnsi="Cambria" w:hint="eastAsia"/>
              </w:rPr>
            </w:pP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Teisingai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užpildyta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duomenų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lentelė</w:t>
            </w:r>
            <w:proofErr w:type="spellEnd"/>
          </w:p>
        </w:tc>
        <w:tc>
          <w:tcPr>
            <w:tcW w:w="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Cambria" w:eastAsia="MS Mincho" w:hAnsi="Cambria" w:hint="eastAsia"/>
              </w:rPr>
            </w:pPr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1</w:t>
            </w:r>
          </w:p>
        </w:tc>
      </w:tr>
      <w:tr w:rsidR="0022339A">
        <w:tc>
          <w:tcPr>
            <w:tcW w:w="4321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Cambria" w:eastAsia="MS Mincho" w:hAnsi="Cambria" w:hint="eastAsia"/>
              </w:rPr>
            </w:pP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Tiksliai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atlikti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skaičiavimas</w:t>
            </w:r>
            <w:proofErr w:type="spellEnd"/>
          </w:p>
        </w:tc>
        <w:tc>
          <w:tcPr>
            <w:tcW w:w="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Cambria" w:eastAsia="MS Mincho" w:hAnsi="Cambria" w:hint="eastAsia"/>
              </w:rPr>
            </w:pPr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1</w:t>
            </w:r>
          </w:p>
        </w:tc>
      </w:tr>
      <w:tr w:rsidR="0022339A">
        <w:tc>
          <w:tcPr>
            <w:tcW w:w="4321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Cambria" w:eastAsia="MS Mincho" w:hAnsi="Cambria" w:hint="eastAsia"/>
              </w:rPr>
            </w:pP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Duomenų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analizė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</w:p>
        </w:tc>
        <w:tc>
          <w:tcPr>
            <w:tcW w:w="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Cambria" w:eastAsia="MS Mincho" w:hAnsi="Cambria" w:hint="eastAsia"/>
              </w:rPr>
            </w:pPr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2</w:t>
            </w:r>
          </w:p>
        </w:tc>
      </w:tr>
      <w:tr w:rsidR="0022339A">
        <w:tc>
          <w:tcPr>
            <w:tcW w:w="4321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Cambria" w:eastAsia="MS Mincho" w:hAnsi="Cambria" w:hint="eastAsia"/>
              </w:rPr>
            </w:pP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Rezultatų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aptarimas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ir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paaiškinimas</w:t>
            </w:r>
            <w:proofErr w:type="spellEnd"/>
          </w:p>
        </w:tc>
        <w:tc>
          <w:tcPr>
            <w:tcW w:w="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Cambria" w:eastAsia="MS Mincho" w:hAnsi="Cambria" w:hint="eastAsia"/>
              </w:rPr>
            </w:pPr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2</w:t>
            </w:r>
          </w:p>
        </w:tc>
      </w:tr>
      <w:tr w:rsidR="0022339A">
        <w:tc>
          <w:tcPr>
            <w:tcW w:w="4321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Cambria" w:eastAsia="MS Mincho" w:hAnsi="Cambria" w:hint="eastAsia"/>
              </w:rPr>
            </w:pP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Išvados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pagrįstos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duomenimis</w:t>
            </w:r>
            <w:proofErr w:type="spellEnd"/>
          </w:p>
        </w:tc>
        <w:tc>
          <w:tcPr>
            <w:tcW w:w="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Cambria" w:eastAsia="MS Mincho" w:hAnsi="Cambria" w:hint="eastAsia"/>
              </w:rPr>
            </w:pPr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1</w:t>
            </w:r>
          </w:p>
        </w:tc>
      </w:tr>
      <w:tr w:rsidR="0022339A">
        <w:tc>
          <w:tcPr>
            <w:tcW w:w="4321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Cambria" w:eastAsia="MS Mincho" w:hAnsi="Cambria" w:hint="eastAsia"/>
              </w:rPr>
            </w:pP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Refleksija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ir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aktyvus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dalyvavimas</w:t>
            </w:r>
            <w:proofErr w:type="spellEnd"/>
          </w:p>
        </w:tc>
        <w:tc>
          <w:tcPr>
            <w:tcW w:w="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Cambria" w:eastAsia="MS Mincho" w:hAnsi="Cambria" w:hint="eastAsia"/>
              </w:rPr>
            </w:pPr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1</w:t>
            </w:r>
          </w:p>
        </w:tc>
      </w:tr>
      <w:tr w:rsidR="0022339A">
        <w:tc>
          <w:tcPr>
            <w:tcW w:w="4321" w:type="dxa"/>
            <w:tcBorders>
              <w:left w:val="single" w:sz="4" w:space="0" w:color="000000"/>
              <w:bottom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Cambria" w:eastAsia="MS Mincho" w:hAnsi="Cambria" w:hint="eastAsia"/>
              </w:rPr>
            </w:pP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Iš</w:t>
            </w:r>
            <w:proofErr w:type="spellEnd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viso</w:t>
            </w:r>
            <w:proofErr w:type="spellEnd"/>
          </w:p>
        </w:tc>
        <w:tc>
          <w:tcPr>
            <w:tcW w:w="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39A" w:rsidRDefault="003E4601">
            <w:pPr>
              <w:widowControl w:val="0"/>
              <w:rPr>
                <w:rFonts w:ascii="Cambria" w:eastAsia="MS Mincho" w:hAnsi="Cambria" w:hint="eastAsia"/>
              </w:rPr>
            </w:pPr>
            <w:r>
              <w:rPr>
                <w:rFonts w:ascii="Times New Roman" w:eastAsia="MS Mincho" w:hAnsi="Times New Roman"/>
                <w:kern w:val="0"/>
                <w:lang w:val="en-US" w:eastAsia="en-US" w:bidi="ar-SA"/>
              </w:rPr>
              <w:t>10</w:t>
            </w:r>
          </w:p>
        </w:tc>
      </w:tr>
    </w:tbl>
    <w:p w:rsidR="0022339A" w:rsidRDefault="0022339A">
      <w:pPr>
        <w:rPr>
          <w:rFonts w:ascii="Times New Roman" w:hAnsi="Times New Roman"/>
        </w:rPr>
      </w:pPr>
    </w:p>
    <w:sectPr w:rsidR="0022339A">
      <w:pgSz w:w="11906" w:h="16838"/>
      <w:pgMar w:top="1134" w:right="330" w:bottom="1134" w:left="53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ns-serif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39A"/>
    <w:rsid w:val="0022339A"/>
    <w:rsid w:val="003E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F89C0D-2BB5-4C42-A2F9-1A74E0DB7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basedOn w:val="Numatytasispastraiposriftas"/>
    <w:rPr>
      <w:color w:val="0563C1" w:themeColor="hyperlink"/>
      <w:u w:val="single"/>
    </w:rPr>
  </w:style>
  <w:style w:type="character" w:styleId="Grietas">
    <w:name w:val="Strong"/>
    <w:basedOn w:val="Numatytasispastraiposriftas"/>
    <w:qFormat/>
    <w:rPr>
      <w:b/>
      <w:bCs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i/>
      <w:iCs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</w:style>
  <w:style w:type="paragraph" w:customStyle="1" w:styleId="Rodykl">
    <w:name w:val="Rodyklė"/>
    <w:basedOn w:val="prastasis"/>
    <w:qFormat/>
    <w:pPr>
      <w:suppressLineNumbers/>
    </w:pPr>
  </w:style>
  <w:style w:type="paragraph" w:styleId="prastasiniatinklio">
    <w:name w:val="Normal (Web)"/>
    <w:basedOn w:val="prastasis"/>
    <w:qFormat/>
    <w:pPr>
      <w:suppressAutoHyphens w:val="0"/>
      <w:spacing w:beforeAutospacing="1" w:afterAutospacing="1"/>
    </w:pPr>
    <w:rPr>
      <w:rFonts w:eastAsia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youtube.com/watch?v=OUKWVS0TO04&amp;t=12s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814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7</cp:revision>
  <dcterms:created xsi:type="dcterms:W3CDTF">2026-04-02T16:16:00Z</dcterms:created>
  <dcterms:modified xsi:type="dcterms:W3CDTF">2026-04-03T06:15:00Z</dcterms:modified>
  <dc:language>lt-LT</dc:language>
</cp:coreProperties>
</file>